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80" w:lineRule="auto"/>
        <w:jc w:val="center"/>
        <w:outlineLvl w:val="0"/>
        <w:rPr>
          <w:rFonts w:ascii="微软雅黑" w:hAnsi="微软雅黑" w:eastAsia="微软雅黑" w:cs="宋体"/>
          <w:b/>
          <w:bCs/>
          <w:color w:val="494949"/>
          <w:kern w:val="36"/>
          <w:sz w:val="32"/>
          <w:szCs w:val="32"/>
        </w:rPr>
      </w:pPr>
      <w:bookmarkStart w:id="0" w:name="_GoBack"/>
      <w:r>
        <w:rPr>
          <w:rFonts w:hint="eastAsia" w:ascii="微软雅黑" w:hAnsi="微软雅黑" w:eastAsia="微软雅黑" w:cs="宋体"/>
          <w:b/>
          <w:bCs/>
          <w:color w:val="494949"/>
          <w:kern w:val="36"/>
          <w:sz w:val="32"/>
          <w:szCs w:val="32"/>
        </w:rPr>
        <w:t>河北农业大学202</w:t>
      </w:r>
      <w:r>
        <w:rPr>
          <w:rFonts w:ascii="微软雅黑" w:hAnsi="微软雅黑" w:eastAsia="微软雅黑" w:cs="宋体"/>
          <w:b/>
          <w:bCs/>
          <w:color w:val="494949"/>
          <w:kern w:val="36"/>
          <w:sz w:val="32"/>
          <w:szCs w:val="32"/>
        </w:rPr>
        <w:t>2</w:t>
      </w:r>
      <w:r>
        <w:rPr>
          <w:rFonts w:hint="eastAsia" w:ascii="微软雅黑" w:hAnsi="微软雅黑" w:eastAsia="微软雅黑" w:cs="宋体"/>
          <w:b/>
          <w:bCs/>
          <w:color w:val="494949"/>
          <w:kern w:val="36"/>
          <w:sz w:val="32"/>
          <w:szCs w:val="32"/>
        </w:rPr>
        <w:t>年选聘博士公告</w:t>
      </w:r>
    </w:p>
    <w:p>
      <w:pPr>
        <w:widowControl/>
        <w:spacing w:before="100" w:beforeAutospacing="1" w:after="150" w:line="480" w:lineRule="atLeast"/>
        <w:ind w:firstLine="480"/>
        <w:jc w:val="left"/>
        <w:rPr>
          <w:rFonts w:hint="eastAsia" w:ascii="仿宋" w:hAnsi="仿宋" w:eastAsia="仿宋" w:cs="宋体"/>
          <w:color w:val="494949"/>
          <w:kern w:val="0"/>
          <w:sz w:val="30"/>
          <w:szCs w:val="30"/>
        </w:rPr>
      </w:pPr>
      <w:r>
        <w:rPr>
          <w:rFonts w:hint="eastAsia" w:ascii="仿宋" w:hAnsi="仿宋" w:eastAsia="仿宋" w:cs="宋体"/>
          <w:color w:val="494949"/>
          <w:kern w:val="0"/>
          <w:sz w:val="30"/>
          <w:szCs w:val="30"/>
        </w:rPr>
        <w:t>根据《河北省事业单位公开招聘工作人员暂行办法》，经省人力资源和社会保障厅批准，河北农业大学202</w:t>
      </w:r>
      <w:r>
        <w:rPr>
          <w:rFonts w:ascii="仿宋" w:hAnsi="仿宋" w:eastAsia="仿宋" w:cs="宋体"/>
          <w:color w:val="494949"/>
          <w:kern w:val="0"/>
          <w:sz w:val="30"/>
          <w:szCs w:val="30"/>
        </w:rPr>
        <w:t>2</w:t>
      </w:r>
      <w:r>
        <w:rPr>
          <w:rFonts w:hint="eastAsia" w:ascii="仿宋" w:hAnsi="仿宋" w:eastAsia="仿宋" w:cs="宋体"/>
          <w:color w:val="494949"/>
          <w:kern w:val="0"/>
          <w:sz w:val="30"/>
          <w:szCs w:val="30"/>
        </w:rPr>
        <w:t>年面向社会公开选聘工作人员90名。现将有关事宜公告如下：</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黑体" w:hAnsi="黑体" w:eastAsia="黑体" w:cs="宋体"/>
          <w:color w:val="494949"/>
          <w:kern w:val="0"/>
          <w:sz w:val="30"/>
          <w:szCs w:val="30"/>
        </w:rPr>
        <w:t>一、招聘单位基本情况</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河北农业大学创建于1902年（清光绪28年），是我国最早实施高等农业教育的院校，河北省建立最早的高等院校，河北省人民政府与国家教育部、农业部、国家林业局共建的河北省重点骨干大学，教育部“卓越工程师教育培养计划”实施高校，教育部、农业部、国家林业局首批“卓越农林人才教育培养计划”实施高校。</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黑体" w:hAnsi="黑体" w:eastAsia="黑体" w:cs="宋体"/>
          <w:color w:val="494949"/>
          <w:kern w:val="0"/>
          <w:sz w:val="30"/>
          <w:szCs w:val="30"/>
        </w:rPr>
        <w:t>二、招聘原则</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坚持德才兼备，贯彻民主、公开、竞争、择优的原则，在测评、考核的基础上择优聘用。</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黑体" w:hAnsi="黑体" w:eastAsia="黑体" w:cs="宋体"/>
          <w:color w:val="494949"/>
          <w:kern w:val="0"/>
          <w:sz w:val="30"/>
          <w:szCs w:val="30"/>
        </w:rPr>
        <w:t>三、选聘条件、岗位、人数</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楷体" w:hAnsi="楷体" w:eastAsia="楷体" w:cs="宋体"/>
          <w:b/>
          <w:bCs/>
          <w:color w:val="494949"/>
          <w:kern w:val="0"/>
          <w:sz w:val="30"/>
          <w:szCs w:val="30"/>
        </w:rPr>
        <w:t>(一)应聘人员应具备以下基本条件</w:t>
      </w:r>
      <w:r>
        <w:rPr>
          <w:rFonts w:hint="eastAsia" w:ascii="仿宋" w:hAnsi="仿宋" w:eastAsia="仿宋" w:cs="宋体"/>
          <w:b/>
          <w:bCs/>
          <w:color w:val="494949"/>
          <w:kern w:val="0"/>
          <w:sz w:val="30"/>
          <w:szCs w:val="30"/>
        </w:rPr>
        <w:t xml:space="preserve"> </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1、具有中华人民共和国国籍；</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2、遵守宪法和法律；</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3、具有良好的品行和职业道德；</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4、具有与招聘岗位要求相适应的学历学位、专业技能条件；</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5、年龄一般在45周岁及以下（1975年06月10日以后出生）；</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6、适应岗位要求的身体条件；</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7、具备岗位所需要的其他条件。</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楷体" w:hAnsi="楷体" w:eastAsia="楷体" w:cs="宋体"/>
          <w:b/>
          <w:bCs/>
          <w:color w:val="494949"/>
          <w:kern w:val="0"/>
          <w:sz w:val="30"/>
          <w:szCs w:val="30"/>
        </w:rPr>
        <w:t>(二)选聘人数和岗位条件</w:t>
      </w:r>
      <w:r>
        <w:rPr>
          <w:rFonts w:hint="eastAsia" w:ascii="仿宋" w:hAnsi="仿宋" w:eastAsia="仿宋" w:cs="宋体"/>
          <w:b/>
          <w:bCs/>
          <w:color w:val="494949"/>
          <w:kern w:val="0"/>
          <w:sz w:val="30"/>
          <w:szCs w:val="30"/>
        </w:rPr>
        <w:t xml:space="preserve"> </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2022年河北农业大学拟选聘博士90名。其中专业参考教育部《授予博士、硕士学位和培养研究生的学科、专业目录》、《普通高等学校本科专业目录》、《普通高等学校高职高专专业参考目录（试行）》设置。</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2022年河北农业大学以引进高层次、高水平博士为主，并兼顾急需紧缺专业和特殊领域的用人需求，采取全年择优选聘的方式进行。应聘者，需满足下列条件之一：</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1.教育部公布的一流大学建设高校（42所）、一流学科建设高校（95所），国家级科研院所，教育部留学服务中心认可的国（境）外大学（科研院所），教育部评选的国家重点学科毕业的博士研究生。</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2.上述第1条规定院校及学科以外的博士毕业生：农学门类、化学类、生物学类、药学类、食品科学与工程类、海洋化学、海洋生物学、生态学专业（方向）要求达到《河北农业大学人才引进办法》（附件）中“青年才俊”以上条件，其他专业（方向）要求达到《河北农业大学人才引进办法》中“优秀博士（后）”以上条件。</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3.马克思主义学院、渤海校区基础课部、渤海校区文管系、外国语学院、园林与旅游学院（风景园林专业）、理学院（数学类专业）、城乡建设学院（建筑学类、土木工程类、市政工程专业）、海洋学院（制冷及低温工程专业）以及个别特殊急需领域的博士选聘不受上述第1及第2条规定的条件限制。</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现役军人、试用期内的公务员和试用期内的事业单位工作人员、未满最低服务年限或未满约定服务期限的人员、在读的非应届毕业生,不在招聘范围。</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曾因犯罪受过刑事处罚和被开除公职的人员、失信被执行人，以及法律法规规定不得招聘为事业单位工作人员的其他情形人员，不得报考。此外，应聘人员不得报考聘用后即构成回避关系的招聘岗位。</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黑体" w:hAnsi="黑体" w:eastAsia="黑体" w:cs="宋体"/>
          <w:color w:val="494949"/>
          <w:kern w:val="0"/>
          <w:sz w:val="30"/>
          <w:szCs w:val="30"/>
        </w:rPr>
        <w:t>四、选聘范围</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楷体" w:hAnsi="楷体" w:eastAsia="楷体" w:cs="宋体"/>
          <w:b/>
          <w:bCs/>
          <w:color w:val="494949"/>
          <w:kern w:val="0"/>
          <w:sz w:val="30"/>
          <w:szCs w:val="30"/>
        </w:rPr>
        <w:t>(一)选聘范围。</w:t>
      </w:r>
      <w:r>
        <w:rPr>
          <w:rFonts w:hint="eastAsia" w:ascii="仿宋" w:hAnsi="仿宋" w:eastAsia="仿宋" w:cs="宋体"/>
          <w:color w:val="494949"/>
          <w:kern w:val="0"/>
          <w:sz w:val="30"/>
          <w:szCs w:val="30"/>
        </w:rPr>
        <w:t>具有博士学历和学位的应聘人员。</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楷体" w:hAnsi="楷体" w:eastAsia="楷体" w:cs="宋体"/>
          <w:b/>
          <w:bCs/>
          <w:color w:val="494949"/>
          <w:kern w:val="0"/>
          <w:sz w:val="30"/>
          <w:szCs w:val="30"/>
        </w:rPr>
        <w:t>(二)选聘方法。</w:t>
      </w:r>
      <w:r>
        <w:rPr>
          <w:rFonts w:hint="eastAsia" w:ascii="仿宋" w:hAnsi="仿宋" w:eastAsia="仿宋" w:cs="宋体"/>
          <w:color w:val="494949"/>
          <w:kern w:val="0"/>
          <w:sz w:val="30"/>
          <w:szCs w:val="30"/>
        </w:rPr>
        <w:t>选聘工作采取网上发布公告寻聘或到人才培养单位选人的方式，组织网上报名或主动邀请符合条件人员参加应聘。</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黑体" w:hAnsi="黑体" w:eastAsia="黑体" w:cs="宋体"/>
          <w:color w:val="494949"/>
          <w:kern w:val="0"/>
          <w:sz w:val="30"/>
          <w:szCs w:val="30"/>
        </w:rPr>
        <w:t>五、选聘程序</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楷体" w:hAnsi="楷体" w:eastAsia="楷体" w:cs="宋体"/>
          <w:b/>
          <w:bCs/>
          <w:color w:val="494949"/>
          <w:kern w:val="0"/>
          <w:sz w:val="30"/>
          <w:szCs w:val="30"/>
        </w:rPr>
        <w:t>(一)发布信息</w:t>
      </w:r>
      <w:r>
        <w:rPr>
          <w:rFonts w:hint="eastAsia" w:ascii="微软雅黑" w:hAnsi="微软雅黑" w:eastAsia="微软雅黑" w:cs="宋体"/>
          <w:b/>
          <w:bCs/>
          <w:color w:val="494949"/>
          <w:kern w:val="0"/>
          <w:sz w:val="24"/>
          <w:szCs w:val="24"/>
        </w:rPr>
        <w:t xml:space="preserve"> </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选聘信息在河北农业大学网站(www.hebau.edu.cn)，河北农业大学合作单位优秀人才网（www.youxiuhr.com），面向社会公开发布招聘信息；同时通过各类现场招聘会、校园双选会、网上招聘会等定向招聘渠道进行洽谈。</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楷体" w:hAnsi="楷体" w:eastAsia="楷体" w:cs="宋体"/>
          <w:b/>
          <w:bCs/>
          <w:color w:val="494949"/>
          <w:kern w:val="0"/>
          <w:sz w:val="30"/>
          <w:szCs w:val="30"/>
        </w:rPr>
        <w:t>(二)报名及资格审查</w:t>
      </w:r>
      <w:r>
        <w:rPr>
          <w:rFonts w:hint="eastAsia" w:ascii="微软雅黑" w:hAnsi="微软雅黑" w:eastAsia="微软雅黑" w:cs="宋体"/>
          <w:b/>
          <w:bCs/>
          <w:color w:val="494949"/>
          <w:kern w:val="0"/>
          <w:sz w:val="24"/>
          <w:szCs w:val="24"/>
        </w:rPr>
        <w:t xml:space="preserve"> </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通过现场、电子邮箱等方式接收报名。根据岗位条件要求，对报名人员信息进行资格审查。</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1.报名时间：报名时间自公告发布日期起，截止到2022年12月31日17时。</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2.报名要求：应聘人员应提交个人简历和与招聘岗位条件相关的学历学位证书等电子版材料或扫描件，凡本人填写信息不真实、不完整或填写错误的，责任自负；弄虚作假的，一经查实即取消考试资格或聘用资格。2022年应届毕业生如尚未获得学历学位证书，应提供加盖公章的成绩单或学校开具的证明。海外留学归国人员需提供教育部留学服务中心出具的学历学位认证书，暂不能提供认证书的，可持学历学位证书报名。</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3.资格审查。学校委托招聘岗位所在学院依据岗位条件对照应聘人员提交的相关证明材料电子版进行资格审查。凡弄虚作假者，一经发现，取消选聘资格。</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楷体" w:hAnsi="楷体" w:eastAsia="楷体" w:cs="宋体"/>
          <w:b/>
          <w:bCs/>
          <w:color w:val="494949"/>
          <w:kern w:val="0"/>
          <w:sz w:val="30"/>
          <w:szCs w:val="30"/>
        </w:rPr>
        <w:t>(三)测评考核</w:t>
      </w:r>
      <w:r>
        <w:rPr>
          <w:rFonts w:hint="eastAsia" w:ascii="微软雅黑" w:hAnsi="微软雅黑" w:eastAsia="微软雅黑" w:cs="宋体"/>
          <w:b/>
          <w:bCs/>
          <w:color w:val="494949"/>
          <w:kern w:val="0"/>
          <w:sz w:val="24"/>
          <w:szCs w:val="24"/>
        </w:rPr>
        <w:t xml:space="preserve"> </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由河北农业大学组成测评考核组，采取试讲、个人介绍、答辩的方式进行，对其学习工作经历、主持或参与的科研课题和发表的论文论著等情况进行综合评价。</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b/>
          <w:bCs/>
          <w:color w:val="494949"/>
          <w:kern w:val="0"/>
          <w:sz w:val="30"/>
          <w:szCs w:val="30"/>
        </w:rPr>
        <w:t>1.初试</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（1）资格复审。初试前，学校委托招聘岗位所在学院进行资格条件复审，对应聘人员应提供的全部证明材料原件进行核查。资格复审不合格的人员取消初试资格。</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（2）初试采取试讲答辩的方式进行。初试成绩实行百分制，最低合格分数线为60分。</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（3）初试组织。初试由招聘岗位所在学院组织，包括考点（含线上平台）选择、考场安全、专家评委委派等工作。</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（4）政审考察。结合初试，由招聘岗位所在学院党委对应聘人员的思想政治表现、道德品质、业务能力、工作实绩等情况进行政审考察。</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b/>
          <w:bCs/>
          <w:color w:val="494949"/>
          <w:kern w:val="0"/>
          <w:sz w:val="30"/>
          <w:szCs w:val="30"/>
        </w:rPr>
        <w:t>2.复试</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复试由学校选聘工作领导小组组织，采取个人介绍和答辩的方式对复试人员进行测评打分，复试成绩实行百分制，最低合格分数线为60分。</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b/>
          <w:bCs/>
          <w:color w:val="494949"/>
          <w:kern w:val="0"/>
          <w:sz w:val="30"/>
          <w:szCs w:val="30"/>
        </w:rPr>
        <w:t>3.总成绩合成</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复试结束后，按初试成绩、复试成绩两部分计算考试总成绩，其中，初试成绩、复试成绩分别占40%、60%。计算成绩时，保留小数点后两位。</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b/>
          <w:bCs/>
          <w:color w:val="494949"/>
          <w:kern w:val="0"/>
          <w:sz w:val="30"/>
          <w:szCs w:val="30"/>
        </w:rPr>
        <w:t>4.考核时间和地点（含线上平台）</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初试由招聘岗位所在学院确定并通知，复试由学校选聘工作领导小组办公室确定并通知。</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楷体" w:hAnsi="楷体" w:eastAsia="楷体" w:cs="宋体"/>
          <w:b/>
          <w:bCs/>
          <w:color w:val="494949"/>
          <w:kern w:val="0"/>
          <w:sz w:val="30"/>
          <w:szCs w:val="30"/>
        </w:rPr>
        <w:t>(四)心理测试、体检、考察、公示</w:t>
      </w:r>
      <w:r>
        <w:rPr>
          <w:rFonts w:hint="eastAsia" w:ascii="微软雅黑" w:hAnsi="微软雅黑" w:eastAsia="微软雅黑" w:cs="宋体"/>
          <w:b/>
          <w:bCs/>
          <w:color w:val="494949"/>
          <w:kern w:val="0"/>
          <w:sz w:val="24"/>
          <w:szCs w:val="24"/>
        </w:rPr>
        <w:t xml:space="preserve"> </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复试合格者确定为参加心理测试人选。心理测试合格的人员，由河北农业大学人事处统一组织体检，体检参照现行公务员录用体检标准执行。</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体检合格的，由河北农业大学人事处对中层单位党委政审考察的情况进行核实，并对其资格条件进行复查。心理测试、体检、考察不合格的，取消拟聘人选资格。</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考察合格的，经学校集体研究确定为拟聘用人选，通过河北农业大学网站（www.hebau.edu.cn）进行公示，公示期7个工作日。</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ascii="Calibri" w:hAnsi="Calibri" w:eastAsia="楷体" w:cs="Calibri"/>
          <w:color w:val="494949"/>
          <w:kern w:val="0"/>
          <w:sz w:val="30"/>
          <w:szCs w:val="30"/>
        </w:rPr>
        <w:t> </w:t>
      </w:r>
      <w:r>
        <w:rPr>
          <w:rFonts w:hint="eastAsia" w:ascii="楷体" w:hAnsi="楷体" w:eastAsia="楷体" w:cs="宋体"/>
          <w:color w:val="494949"/>
          <w:kern w:val="0"/>
          <w:sz w:val="30"/>
          <w:szCs w:val="30"/>
        </w:rPr>
        <w:t xml:space="preserve"> </w:t>
      </w:r>
      <w:r>
        <w:rPr>
          <w:rFonts w:hint="eastAsia" w:ascii="楷体" w:hAnsi="楷体" w:eastAsia="楷体" w:cs="宋体"/>
          <w:b/>
          <w:bCs/>
          <w:color w:val="494949"/>
          <w:kern w:val="0"/>
          <w:sz w:val="30"/>
          <w:szCs w:val="30"/>
        </w:rPr>
        <w:t>(五)聘用</w:t>
      </w:r>
      <w:r>
        <w:rPr>
          <w:rFonts w:hint="eastAsia" w:ascii="微软雅黑" w:hAnsi="微软雅黑" w:eastAsia="微软雅黑" w:cs="宋体"/>
          <w:b/>
          <w:bCs/>
          <w:color w:val="494949"/>
          <w:kern w:val="0"/>
          <w:sz w:val="24"/>
          <w:szCs w:val="24"/>
        </w:rPr>
        <w:t xml:space="preserve"> </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被聘用人员按相关政策规定实行试用期，试用期一并计算在聘用合同期限内。试用期满考核合格的，予以正式聘用，不合格的，取消聘用。</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在公开招聘过程中发现的违纪违规行为，按照《事业单位公开招聘违纪违规行为处理规定》（人社部令第35号）处理。</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政策咨询电话：0312-7521300（河北农业大学人事处）</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监督举报电话：0311-66908845（省人力资源和社会保障厅）</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黑体" w:hAnsi="黑体" w:eastAsia="黑体" w:cs="宋体"/>
          <w:color w:val="494949"/>
          <w:kern w:val="0"/>
          <w:sz w:val="30"/>
          <w:szCs w:val="30"/>
        </w:rPr>
        <w:t>六、其他事项</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本次博士招聘按照报名的实际情况采取分批次实施的组织形式。附件2中的《河北农业大学人才引进办法》如有变更，始终以河北农业大学官方网站最新公布的内容为准。</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本方案由河北农业大学人事处负责解释。</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 xml:space="preserve">联系人：陈炜 </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联系电话：03127521300；</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传真:0312-7521300；</w:t>
      </w:r>
    </w:p>
    <w:p>
      <w:pPr>
        <w:ind w:firstLine="300" w:firstLineChars="100"/>
      </w:pPr>
      <w:r>
        <w:rPr>
          <w:rFonts w:hint="eastAsia" w:ascii="仿宋" w:hAnsi="仿宋" w:eastAsia="仿宋" w:cs="宋体"/>
          <w:color w:val="494949"/>
          <w:kern w:val="0"/>
          <w:sz w:val="30"/>
          <w:szCs w:val="30"/>
        </w:rPr>
        <w:t>电子邮箱:</w:t>
      </w:r>
      <w:r>
        <w:rPr>
          <w:rFonts w:ascii="Times New Roman" w:hAnsi="Times New Roman" w:eastAsia="仿宋" w:cs="Times New Roman"/>
          <w:b/>
          <w:bCs/>
          <w:color w:val="000000" w:themeColor="text1"/>
          <w:kern w:val="0"/>
          <w:sz w:val="30"/>
          <w:szCs w:val="30"/>
          <w14:textFill>
            <w14:solidFill>
              <w14:schemeClr w14:val="tx1"/>
            </w14:solidFill>
          </w14:textFill>
        </w:rPr>
        <w:t>zhaopin@hebau.edu.cn,</w:t>
      </w:r>
      <w:r>
        <w:fldChar w:fldCharType="begin"/>
      </w:r>
      <w:r>
        <w:instrText xml:space="preserve"> HYPERLINK "mailto:hbnydxrsc@126.com" </w:instrText>
      </w:r>
      <w:r>
        <w:fldChar w:fldCharType="separate"/>
      </w:r>
      <w:r>
        <w:rPr>
          <w:rStyle w:val="6"/>
          <w:rFonts w:ascii="Times New Roman" w:hAnsi="Times New Roman" w:eastAsia="微软雅黑" w:cs="Times New Roman"/>
          <w:b/>
          <w:bCs/>
          <w:color w:val="000000" w:themeColor="text1"/>
          <w:sz w:val="30"/>
          <w:szCs w:val="30"/>
          <w:u w:val="none"/>
          <w14:textFill>
            <w14:solidFill>
              <w14:schemeClr w14:val="tx1"/>
            </w14:solidFill>
          </w14:textFill>
        </w:rPr>
        <w:t>hbnydxrsc@126.com</w:t>
      </w:r>
      <w:r>
        <w:rPr>
          <w:rStyle w:val="6"/>
          <w:rFonts w:ascii="Times New Roman" w:hAnsi="Times New Roman" w:eastAsia="微软雅黑" w:cs="Times New Roman"/>
          <w:b/>
          <w:bCs/>
          <w:color w:val="000000" w:themeColor="text1"/>
          <w:sz w:val="30"/>
          <w:szCs w:val="30"/>
          <w:u w:val="none"/>
          <w14:textFill>
            <w14:solidFill>
              <w14:schemeClr w14:val="tx1"/>
            </w14:solidFill>
          </w14:textFill>
        </w:rPr>
        <w:fldChar w:fldCharType="end"/>
      </w:r>
    </w:p>
    <w:p>
      <w:pPr>
        <w:widowControl/>
        <w:spacing w:before="100" w:beforeAutospacing="1" w:after="150" w:line="480" w:lineRule="atLeast"/>
        <w:ind w:firstLine="480"/>
        <w:jc w:val="left"/>
        <w:rPr>
          <w:rFonts w:ascii="微软雅黑" w:hAnsi="微软雅黑" w:eastAsia="微软雅黑"/>
          <w:color w:val="494949"/>
          <w:spacing w:val="15"/>
          <w:sz w:val="24"/>
          <w:szCs w:val="24"/>
          <w:shd w:val="clear" w:color="auto" w:fill="FFFFFF"/>
        </w:rPr>
      </w:pPr>
      <w:r>
        <w:rPr>
          <w:rFonts w:hint="eastAsia" w:ascii="微软雅黑" w:hAnsi="微软雅黑" w:eastAsia="微软雅黑"/>
          <w:color w:val="000000"/>
          <w:spacing w:val="15"/>
          <w:sz w:val="24"/>
          <w:szCs w:val="24"/>
          <w:shd w:val="clear" w:color="auto" w:fill="FFFFFF"/>
        </w:rPr>
        <w:t>邮件标题和应聘材料注明：优秀人才网+学校+学历+专业+岗位</w:t>
      </w:r>
      <w:r>
        <w:rPr>
          <w:rFonts w:hint="eastAsia" w:ascii="微软雅黑" w:hAnsi="微软雅黑" w:eastAsia="微软雅黑"/>
          <w:color w:val="494949"/>
          <w:spacing w:val="15"/>
          <w:sz w:val="24"/>
          <w:szCs w:val="24"/>
          <w:shd w:val="clear" w:color="auto" w:fill="FFFFFF"/>
        </w:rPr>
        <w:t> </w:t>
      </w:r>
    </w:p>
    <w:tbl>
      <w:tblPr>
        <w:tblStyle w:val="4"/>
        <w:tblW w:w="13983"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6"/>
        <w:gridCol w:w="801"/>
        <w:gridCol w:w="960"/>
        <w:gridCol w:w="669"/>
        <w:gridCol w:w="1871"/>
        <w:gridCol w:w="437"/>
        <w:gridCol w:w="437"/>
        <w:gridCol w:w="2265"/>
        <w:gridCol w:w="437"/>
        <w:gridCol w:w="826"/>
        <w:gridCol w:w="710"/>
        <w:gridCol w:w="706"/>
        <w:gridCol w:w="2504"/>
        <w:gridCol w:w="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271" w:type="dxa"/>
          <w:trHeight w:val="510" w:hRule="atLeast"/>
        </w:trPr>
        <w:tc>
          <w:tcPr>
            <w:tcW w:w="0" w:type="auto"/>
            <w:gridSpan w:val="2"/>
            <w:tcBorders>
              <w:top w:val="nil"/>
              <w:left w:val="nil"/>
              <w:bottom w:val="single" w:color="000000" w:sz="4" w:space="0"/>
              <w:right w:val="nil"/>
            </w:tcBorders>
            <w:shd w:val="clear" w:color="auto" w:fill="auto"/>
            <w:noWrap/>
            <w:vAlign w:val="center"/>
          </w:tcPr>
          <w:p>
            <w:pPr>
              <w:jc w:val="center"/>
              <w:rPr>
                <w:rFonts w:hint="eastAsia" w:ascii="黑体" w:hAnsi="宋体" w:eastAsia="黑体" w:cs="黑体"/>
                <w:b/>
                <w:bCs/>
                <w:i w:val="0"/>
                <w:iCs w:val="0"/>
                <w:color w:val="000000"/>
                <w:sz w:val="40"/>
                <w:szCs w:val="40"/>
                <w:u w:val="none"/>
              </w:rPr>
            </w:pPr>
          </w:p>
        </w:tc>
        <w:tc>
          <w:tcPr>
            <w:tcW w:w="0" w:type="auto"/>
            <w:tcBorders>
              <w:top w:val="nil"/>
              <w:left w:val="nil"/>
              <w:bottom w:val="single" w:color="000000" w:sz="4" w:space="0"/>
              <w:right w:val="nil"/>
            </w:tcBorders>
            <w:shd w:val="clear" w:color="auto" w:fill="auto"/>
            <w:noWrap/>
            <w:vAlign w:val="center"/>
          </w:tcPr>
          <w:p>
            <w:pPr>
              <w:jc w:val="center"/>
              <w:rPr>
                <w:rFonts w:hint="eastAsia" w:ascii="黑体" w:hAnsi="宋体" w:eastAsia="黑体" w:cs="黑体"/>
                <w:b/>
                <w:bCs/>
                <w:i w:val="0"/>
                <w:iCs w:val="0"/>
                <w:color w:val="000000"/>
                <w:sz w:val="40"/>
                <w:szCs w:val="40"/>
                <w:u w:val="none"/>
              </w:rPr>
            </w:pPr>
          </w:p>
        </w:tc>
        <w:tc>
          <w:tcPr>
            <w:tcW w:w="0" w:type="auto"/>
            <w:tcBorders>
              <w:top w:val="nil"/>
              <w:left w:val="nil"/>
              <w:bottom w:val="single" w:color="000000" w:sz="4" w:space="0"/>
              <w:right w:val="nil"/>
            </w:tcBorders>
            <w:shd w:val="clear" w:color="auto" w:fill="auto"/>
            <w:noWrap/>
            <w:vAlign w:val="center"/>
          </w:tcPr>
          <w:p>
            <w:pPr>
              <w:jc w:val="center"/>
              <w:rPr>
                <w:rFonts w:hint="eastAsia" w:ascii="黑体" w:hAnsi="宋体" w:eastAsia="黑体" w:cs="黑体"/>
                <w:b/>
                <w:bCs/>
                <w:i w:val="0"/>
                <w:iCs w:val="0"/>
                <w:color w:val="000000"/>
                <w:sz w:val="40"/>
                <w:szCs w:val="40"/>
                <w:u w:val="none"/>
              </w:rPr>
            </w:pPr>
          </w:p>
        </w:tc>
        <w:tc>
          <w:tcPr>
            <w:tcW w:w="0" w:type="auto"/>
            <w:tcBorders>
              <w:top w:val="nil"/>
              <w:left w:val="nil"/>
              <w:bottom w:val="single" w:color="000000" w:sz="4" w:space="0"/>
              <w:right w:val="nil"/>
            </w:tcBorders>
            <w:shd w:val="clear" w:color="auto" w:fill="auto"/>
            <w:noWrap/>
            <w:vAlign w:val="center"/>
          </w:tcPr>
          <w:p>
            <w:pPr>
              <w:jc w:val="center"/>
              <w:rPr>
                <w:rFonts w:hint="eastAsia" w:ascii="黑体" w:hAnsi="宋体" w:eastAsia="黑体" w:cs="黑体"/>
                <w:b/>
                <w:bCs/>
                <w:i w:val="0"/>
                <w:iCs w:val="0"/>
                <w:color w:val="000000"/>
                <w:sz w:val="40"/>
                <w:szCs w:val="40"/>
                <w:u w:val="none"/>
              </w:rPr>
            </w:pPr>
          </w:p>
        </w:tc>
        <w:tc>
          <w:tcPr>
            <w:tcW w:w="0" w:type="auto"/>
            <w:gridSpan w:val="6"/>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时间：2022年2月10日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主管部门（单位）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用人单位</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招聘岗位</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复试人员比例</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专业</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学历</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学位</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其他条件</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备注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单位地址</w:t>
            </w:r>
            <w:r>
              <w:rPr>
                <w:rFonts w:hint="eastAsia" w:ascii="黑体" w:hAnsi="宋体" w:eastAsia="黑体" w:cs="黑体"/>
                <w:b/>
                <w:bCs/>
                <w:i w:val="0"/>
                <w:iCs w:val="0"/>
                <w:color w:val="000000"/>
                <w:kern w:val="0"/>
                <w:sz w:val="18"/>
                <w:szCs w:val="18"/>
                <w:u w:val="none"/>
                <w:lang w:val="en-US" w:eastAsia="zh-CN" w:bidi="ar"/>
              </w:rPr>
              <w:br w:type="textWrapping"/>
            </w:r>
            <w:r>
              <w:rPr>
                <w:rFonts w:hint="eastAsia" w:ascii="黑体" w:hAnsi="宋体" w:eastAsia="黑体" w:cs="黑体"/>
                <w:b/>
                <w:bCs/>
                <w:i w:val="0"/>
                <w:iCs w:val="0"/>
                <w:color w:val="000000"/>
                <w:kern w:val="0"/>
                <w:sz w:val="18"/>
                <w:szCs w:val="18"/>
                <w:u w:val="none"/>
                <w:lang w:val="en-US" w:eastAsia="zh-CN" w:bidi="ar"/>
              </w:rPr>
              <w:t>或工作地点</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咨询电话</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网址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招聘方式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河北省教育厅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河北农业大学</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教师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哲学门类、经济学门类、法学门类（除公安学类）、教育学门类、文学门类、历史学门类、理学门类（除天文学类）、工学门类（除石油与天然气工程类、兵器科学与技术类、核科学与技术类、公安技术）、农学门类、医学门类、管理学门类、艺术学门类</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研究生</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博士</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1.教育部公布的一流大学建设高校（42所）、一流学科建设高校（95所），国家级科研院所，教育部留学服务中心认可的国（境）外大学（科研院所），教育部评选的国家重点学科毕业的博士研究生。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上述第1条规定院校及学科以外的博士毕业生：农学门类、化学类、生物学类、药学类、食品科学与工程类、海洋化学、海洋生物学、生态学专业（方向）要求达到《河北农业大学人才引进办法》（附件）中“青年才俊”以上条件，其他专业（方向）要求达到《河北农业大学人才引进办法》中“优秀博士（后）”以上条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马克思主义学院、渤海校区基础课部、渤海校区文管系、外国语学院、园林与旅游学院（风景园林专业）、理学院（数学类专业）、城乡建设学院（建筑学类、土木工程类、市政工程专业）、海洋学院（制冷及低温工程专业）以及个别特殊急需领域的博士选聘不受上述第（1）及第（2）条规定的条件限制。</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依据接收学院确定</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0312-7521300</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www.hebau.edu.cn</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850"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031"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70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22"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3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64"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37"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63"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16" w:type="dxa"/>
            <w:gridSpan w:val="2"/>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136"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0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850"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031"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70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22"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3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64"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37"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63"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16" w:type="dxa"/>
            <w:gridSpan w:val="2"/>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136"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0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widowControl/>
        <w:spacing w:before="100" w:beforeAutospacing="1" w:after="150" w:line="480" w:lineRule="atLeast"/>
        <w:ind w:firstLine="480"/>
        <w:jc w:val="left"/>
        <w:rPr>
          <w:rFonts w:ascii="微软雅黑" w:hAnsi="微软雅黑" w:eastAsia="微软雅黑" w:cs="宋体"/>
          <w:color w:val="494949"/>
          <w:kern w:val="0"/>
          <w:sz w:val="24"/>
          <w:szCs w:val="24"/>
        </w:rPr>
      </w:pPr>
    </w:p>
    <w:p>
      <w:pPr>
        <w:widowControl/>
        <w:spacing w:before="100" w:beforeAutospacing="1" w:line="480" w:lineRule="atLeast"/>
        <w:ind w:firstLine="480"/>
        <w:jc w:val="center"/>
        <w:textAlignment w:val="center"/>
        <w:rPr>
          <w:rFonts w:ascii="微软雅黑" w:hAnsi="微软雅黑" w:eastAsia="微软雅黑" w:cs="宋体"/>
          <w:color w:val="494949"/>
          <w:kern w:val="0"/>
          <w:sz w:val="24"/>
          <w:szCs w:val="24"/>
        </w:rPr>
      </w:pPr>
      <w:r>
        <w:rPr>
          <w:rFonts w:hint="eastAsia" w:ascii="宋体" w:hAnsi="宋体" w:eastAsia="宋体" w:cs="宋体"/>
          <w:b/>
          <w:bCs/>
          <w:color w:val="494949"/>
          <w:kern w:val="0"/>
          <w:sz w:val="36"/>
          <w:szCs w:val="36"/>
        </w:rPr>
        <w:t>河北农业大学招聘单位联系方式</w:t>
      </w:r>
    </w:p>
    <w:tbl>
      <w:tblPr>
        <w:tblStyle w:val="4"/>
        <w:tblW w:w="7815" w:type="dxa"/>
        <w:jc w:val="center"/>
        <w:tblCellSpacing w:w="0" w:type="dxa"/>
        <w:tblLayout w:type="autofit"/>
        <w:tblCellMar>
          <w:top w:w="0" w:type="dxa"/>
          <w:left w:w="0" w:type="dxa"/>
          <w:bottom w:w="0" w:type="dxa"/>
          <w:right w:w="0" w:type="dxa"/>
        </w:tblCellMar>
      </w:tblPr>
      <w:tblGrid>
        <w:gridCol w:w="842"/>
        <w:gridCol w:w="3892"/>
        <w:gridCol w:w="1157"/>
        <w:gridCol w:w="1924"/>
      </w:tblGrid>
      <w:tr>
        <w:tblPrEx>
          <w:tblCellMar>
            <w:top w:w="0" w:type="dxa"/>
            <w:left w:w="0" w:type="dxa"/>
            <w:bottom w:w="0" w:type="dxa"/>
            <w:right w:w="0" w:type="dxa"/>
          </w:tblCellMar>
        </w:tblPrEx>
        <w:trPr>
          <w:trHeight w:val="250" w:hRule="atLeast"/>
          <w:tblCellSpacing w:w="0" w:type="dxa"/>
          <w:jc w:val="center"/>
        </w:trPr>
        <w:tc>
          <w:tcPr>
            <w:tcW w:w="840" w:type="dxa"/>
            <w:tcBorders>
              <w:top w:val="single" w:color="auto" w:sz="6" w:space="0"/>
              <w:left w:val="single" w:color="auto" w:sz="6" w:space="0"/>
              <w:bottom w:val="single" w:color="auto" w:sz="6" w:space="0"/>
              <w:right w:val="single" w:color="auto" w:sz="6" w:space="0"/>
            </w:tcBorders>
            <w:shd w:val="clear" w:color="auto" w:fill="B4C6E7" w:themeFill="accent1" w:themeFillTint="66"/>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b/>
                <w:bCs/>
                <w:kern w:val="0"/>
                <w:sz w:val="29"/>
                <w:szCs w:val="29"/>
              </w:rPr>
              <w:t>序号</w:t>
            </w:r>
          </w:p>
        </w:tc>
        <w:tc>
          <w:tcPr>
            <w:tcW w:w="3885" w:type="dxa"/>
            <w:tcBorders>
              <w:top w:val="single" w:color="F5F5F5" w:sz="6" w:space="0"/>
              <w:left w:val="nil"/>
              <w:bottom w:val="single" w:color="F5F5F5" w:sz="6" w:space="0"/>
              <w:right w:val="single" w:color="F5F5F5" w:sz="6" w:space="0"/>
            </w:tcBorders>
            <w:shd w:val="clear" w:color="auto" w:fill="B4C6E7" w:themeFill="accent1" w:themeFillTint="66"/>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b/>
                <w:bCs/>
                <w:kern w:val="0"/>
                <w:sz w:val="29"/>
                <w:szCs w:val="29"/>
              </w:rPr>
              <w:t>部门</w:t>
            </w:r>
          </w:p>
        </w:tc>
        <w:tc>
          <w:tcPr>
            <w:tcW w:w="1155" w:type="dxa"/>
            <w:tcBorders>
              <w:top w:val="single" w:color="F5F5F5" w:sz="6" w:space="0"/>
              <w:left w:val="nil"/>
              <w:bottom w:val="single" w:color="F5F5F5" w:sz="6" w:space="0"/>
              <w:right w:val="single" w:color="F5F5F5" w:sz="6" w:space="0"/>
            </w:tcBorders>
            <w:shd w:val="clear" w:color="auto" w:fill="B4C6E7" w:themeFill="accent1" w:themeFillTint="66"/>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b/>
                <w:bCs/>
                <w:kern w:val="0"/>
                <w:sz w:val="29"/>
                <w:szCs w:val="29"/>
              </w:rPr>
              <w:t>联系人</w:t>
            </w:r>
          </w:p>
        </w:tc>
        <w:tc>
          <w:tcPr>
            <w:tcW w:w="1920" w:type="dxa"/>
            <w:tcBorders>
              <w:top w:val="single" w:color="F5F5F5" w:sz="6" w:space="0"/>
              <w:left w:val="nil"/>
              <w:bottom w:val="single" w:color="F5F5F5" w:sz="6" w:space="0"/>
              <w:right w:val="single" w:color="F5F5F5" w:sz="6" w:space="0"/>
            </w:tcBorders>
            <w:shd w:val="clear" w:color="auto" w:fill="B4C6E7" w:themeFill="accent1" w:themeFillTint="66"/>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b/>
                <w:bCs/>
                <w:kern w:val="0"/>
                <w:sz w:val="29"/>
                <w:szCs w:val="29"/>
              </w:rPr>
              <w:t>联系电话</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城乡建设学院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董巧莲</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03127521671</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2</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动物科技学院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张会彩</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03127528360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3</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动物医学院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陈文英</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03127520270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4</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机电工程学院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刘扬</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03127521578</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5</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经济管理学院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王占军</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03127528600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6</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理学院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郭涛</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03127521514</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7</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林学院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崔晓东</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03127528799</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8</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农学院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史峥</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03127528100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9</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人文社会科学学院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商蕾</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03127528680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10</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生命科学学院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杨磊</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03127528260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11</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食品科技学院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柴江</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03127528180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12</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外国语学院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赵洁</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03127521572</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13</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信息科学与技术学院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宋双居</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03127521530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14</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艺术学院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李玥</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03127521166</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15</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园林与旅游学院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许晨</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03127528788</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16</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园艺学院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张海涛</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03127528300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17</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植物保护学院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李浩</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03127528160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18</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资源与环境科学学院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葛伟</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03127528200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19</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国土资源学院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葛伟</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03127528200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20</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马克思主义学院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冉冉</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03127528871</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21</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体育工作部</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马玉青</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03127521569</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22</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国家北方山区农业工程技术研究中心</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段清伟</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03127521230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23</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渤海校区基础课部（沧州黄骅校区）</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张静</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03175605229</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24</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渤海校区理工系（沧州黄骅校区）</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刘洋</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03175605225</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25</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渤海校区文管系（沧州黄骅校区）</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刘伟伟</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03175605220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26</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海洋学院（秦皇岛校区）</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张慧英</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03353150010</w:t>
            </w:r>
          </w:p>
        </w:tc>
      </w:tr>
    </w:tbl>
    <w:p>
      <w:pPr>
        <w:widowControl/>
        <w:spacing w:before="100" w:beforeAutospacing="1" w:after="150" w:line="480" w:lineRule="atLeast"/>
        <w:ind w:firstLine="480"/>
        <w:jc w:val="left"/>
        <w:rPr>
          <w:rFonts w:ascii="微软雅黑" w:hAnsi="微软雅黑" w:eastAsia="微软雅黑" w:cs="宋体"/>
          <w:color w:val="494949"/>
          <w:kern w:val="0"/>
          <w:sz w:val="24"/>
          <w:szCs w:val="24"/>
        </w:rPr>
      </w:pP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河北农业大学 </w:t>
      </w:r>
    </w:p>
    <w:p>
      <w:pPr>
        <w:widowControl/>
        <w:spacing w:before="100" w:beforeAutospacing="1" w:line="480" w:lineRule="atLeast"/>
        <w:ind w:firstLine="480"/>
        <w:jc w:val="left"/>
        <w:rPr>
          <w:rFonts w:hint="eastAsia" w:ascii="仿宋" w:hAnsi="仿宋" w:eastAsia="仿宋" w:cs="宋体"/>
          <w:color w:val="494949"/>
          <w:kern w:val="0"/>
          <w:sz w:val="30"/>
          <w:szCs w:val="30"/>
        </w:rPr>
      </w:pP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202</w:t>
      </w:r>
      <w:r>
        <w:rPr>
          <w:rFonts w:hint="eastAsia" w:ascii="仿宋" w:hAnsi="仿宋" w:eastAsia="仿宋" w:cs="宋体"/>
          <w:color w:val="494949"/>
          <w:kern w:val="0"/>
          <w:sz w:val="30"/>
          <w:szCs w:val="30"/>
          <w:lang w:val="en-US" w:eastAsia="zh-CN"/>
        </w:rPr>
        <w:t>2</w:t>
      </w:r>
      <w:r>
        <w:rPr>
          <w:rFonts w:hint="eastAsia" w:ascii="仿宋" w:hAnsi="仿宋" w:eastAsia="仿宋" w:cs="宋体"/>
          <w:color w:val="494949"/>
          <w:kern w:val="0"/>
          <w:sz w:val="30"/>
          <w:szCs w:val="30"/>
        </w:rPr>
        <w:t>年</w:t>
      </w:r>
      <w:r>
        <w:rPr>
          <w:rFonts w:hint="eastAsia" w:ascii="仿宋" w:hAnsi="仿宋" w:eastAsia="仿宋" w:cs="宋体"/>
          <w:color w:val="494949"/>
          <w:kern w:val="0"/>
          <w:sz w:val="30"/>
          <w:szCs w:val="30"/>
          <w:lang w:val="en-US" w:eastAsia="zh-CN"/>
        </w:rPr>
        <w:t>10</w:t>
      </w:r>
      <w:r>
        <w:rPr>
          <w:rFonts w:hint="eastAsia" w:ascii="仿宋" w:hAnsi="仿宋" w:eastAsia="仿宋" w:cs="宋体"/>
          <w:color w:val="494949"/>
          <w:kern w:val="0"/>
          <w:sz w:val="30"/>
          <w:szCs w:val="30"/>
        </w:rPr>
        <w:t>月10日</w:t>
      </w:r>
    </w:p>
    <w:p>
      <w:pPr>
        <w:widowControl/>
        <w:spacing w:before="100" w:beforeAutospacing="1" w:line="480" w:lineRule="atLeast"/>
        <w:ind w:firstLine="480"/>
        <w:jc w:val="left"/>
        <w:rPr>
          <w:rFonts w:hint="eastAsia" w:ascii="仿宋" w:hAnsi="仿宋" w:eastAsia="仿宋" w:cs="宋体"/>
          <w:color w:val="494949"/>
          <w:kern w:val="0"/>
          <w:sz w:val="30"/>
          <w:szCs w:val="30"/>
        </w:rPr>
      </w:pPr>
    </w:p>
    <w:p>
      <w:pPr>
        <w:widowControl/>
        <w:spacing w:before="100" w:beforeAutospacing="1" w:line="480" w:lineRule="atLeast"/>
        <w:ind w:firstLine="480"/>
        <w:jc w:val="left"/>
        <w:rPr>
          <w:rFonts w:hint="eastAsia" w:ascii="仿宋" w:hAnsi="仿宋" w:eastAsia="仿宋" w:cs="宋体"/>
          <w:color w:val="494949"/>
          <w:kern w:val="0"/>
          <w:sz w:val="30"/>
          <w:szCs w:val="30"/>
        </w:rPr>
      </w:pP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hNzU0NmJiOGUyNWQ4NzI2YjhkNzA1MTdmMmUwZDAifQ=="/>
  </w:docVars>
  <w:rsids>
    <w:rsidRoot w:val="00BA08AC"/>
    <w:rsid w:val="000201A5"/>
    <w:rsid w:val="00030EFD"/>
    <w:rsid w:val="000602FD"/>
    <w:rsid w:val="000748C7"/>
    <w:rsid w:val="00085560"/>
    <w:rsid w:val="001439DA"/>
    <w:rsid w:val="00230D6F"/>
    <w:rsid w:val="0023312D"/>
    <w:rsid w:val="0023332E"/>
    <w:rsid w:val="00472C67"/>
    <w:rsid w:val="0065293C"/>
    <w:rsid w:val="0083612D"/>
    <w:rsid w:val="009F3FB4"/>
    <w:rsid w:val="00B07AA6"/>
    <w:rsid w:val="00BA08AC"/>
    <w:rsid w:val="00CB6149"/>
    <w:rsid w:val="00D55522"/>
    <w:rsid w:val="00F44090"/>
    <w:rsid w:val="00F61802"/>
    <w:rsid w:val="00F7653C"/>
    <w:rsid w:val="00FA07F2"/>
    <w:rsid w:val="2CA164D2"/>
    <w:rsid w:val="35BF3235"/>
    <w:rsid w:val="365D4372"/>
    <w:rsid w:val="3DAD3ACC"/>
    <w:rsid w:val="619F54F5"/>
    <w:rsid w:val="6E584711"/>
    <w:rsid w:val="6EFB2687"/>
    <w:rsid w:val="785C7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character" w:customStyle="1" w:styleId="9">
    <w:name w:val="16"/>
    <w:basedOn w:val="5"/>
    <w:qFormat/>
    <w:uiPriority w:val="0"/>
    <w:rPr>
      <w:rFonts w:hint="default" w:ascii="Times New Roman" w:hAnsi="Times New Roman" w:cs="Times New Roman"/>
      <w:color w:val="0000FF"/>
      <w:u w:val="single"/>
    </w:rPr>
  </w:style>
  <w:style w:type="character" w:customStyle="1" w:styleId="10">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3552</Words>
  <Characters>4050</Characters>
  <Lines>27</Lines>
  <Paragraphs>7</Paragraphs>
  <TotalTime>55</TotalTime>
  <ScaleCrop>false</ScaleCrop>
  <LinksUpToDate>false</LinksUpToDate>
  <CharactersWithSpaces>4155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2021-06-11T07:36:00Z</dcterms:created>
  <dc:creator>刘 建胜</dc:creator>
  <cp:lastModifiedBy>win10</cp:lastModifiedBy>
  <dcterms:modified xsi:type="dcterms:W3CDTF">2022-11-11T00:58:22Z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5226DB28950045A7A6D7565158602AED</vt:lpwstr>
  </property>
</Properties>
</file>